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AL ÓRGANO COMPETENTE DE LA CONSELLERIA DE EDUCACIÓN, CULTURA Y UNIVERSIDADES DE LA GENERALITAT VALENCIANA</w:t>
      </w:r>
    </w:p>
    <w:p w:rsidR="00000000" w:rsidDel="00000000" w:rsidP="00000000" w:rsidRDefault="00000000" w:rsidRPr="00000000" w14:paraId="00000002">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03">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04">
      <w:pPr>
        <w:spacing w:after="240" w:before="240" w:lineRule="auto"/>
        <w:ind w:firstLine="720"/>
        <w:jc w:val="both"/>
        <w:rPr/>
      </w:pPr>
      <w:r w:rsidDel="00000000" w:rsidR="00000000" w:rsidRPr="00000000">
        <w:rPr>
          <w:rtl w:val="0"/>
        </w:rPr>
        <w:t xml:space="preserve">D./D.ª ____________________________, mayor de edad, con DNI nº __________________, docente destinado/a en el centro ________________________________, ante la Administración comparece y, como mejor proceda en Derecho,</w:t>
      </w:r>
    </w:p>
    <w:p w:rsidR="00000000" w:rsidDel="00000000" w:rsidP="00000000" w:rsidRDefault="00000000" w:rsidRPr="00000000" w14:paraId="00000005">
      <w:pPr>
        <w:spacing w:after="240" w:before="240" w:lineRule="auto"/>
        <w:jc w:val="center"/>
        <w:rPr>
          <w:b w:val="1"/>
          <w:bCs w:val="1"/>
        </w:rPr>
      </w:pPr>
      <w:r w:rsidDel="00000000" w:rsidR="00000000" w:rsidRPr="00000000">
        <w:rPr>
          <w:b w:val="1"/>
          <w:bCs w:val="1"/>
          <w:rtl w:val="0"/>
        </w:rPr>
        <w:t xml:space="preserve">EXPONE</w:t>
      </w:r>
    </w:p>
    <w:p w:rsidR="00000000" w:rsidDel="00000000" w:rsidP="00000000" w:rsidRDefault="00000000" w:rsidRPr="00000000" w14:paraId="00000006">
      <w:pPr>
        <w:spacing w:after="240" w:before="240" w:lineRule="auto"/>
        <w:ind w:firstLine="720"/>
        <w:jc w:val="both"/>
        <w:rPr/>
      </w:pPr>
      <w:r w:rsidDel="00000000" w:rsidR="00000000" w:rsidRPr="00000000">
        <w:rPr>
          <w:b w:val="1"/>
          <w:bCs w:val="1"/>
          <w:rtl w:val="0"/>
        </w:rPr>
        <w:t xml:space="preserve">PRIMERO.-</w:t>
      </w:r>
      <w:r w:rsidDel="00000000" w:rsidR="00000000" w:rsidRPr="00000000">
        <w:rPr>
          <w:rtl w:val="0"/>
        </w:rPr>
        <w:t xml:space="preserve"> Que mediante Resolución de 7 de mayo de 2026, dictada con ocasión de la huelga indefinida convocada en el ámbito de la enseñanza pública de la Comunitat Valenciana, se establecieron servicios esenciales mínimos para el personal docente, incluyendo específicamente para el profesorado de 2.º de Bachillerato la obligación de realizar las denominadas “actuaciones imprescindibles” relativas a evaluación final, calificación, firma de actas, publicación de resultados, tramitación de reclamaciones y documentación vinculada al acceso a la EBAU.</w:t>
      </w:r>
    </w:p>
    <w:p w:rsidR="00000000" w:rsidDel="00000000" w:rsidP="00000000" w:rsidRDefault="00000000" w:rsidRPr="00000000" w14:paraId="00000007">
      <w:pPr>
        <w:spacing w:after="240" w:before="240" w:lineRule="auto"/>
        <w:ind w:firstLine="720"/>
        <w:jc w:val="both"/>
        <w:rPr/>
      </w:pPr>
      <w:r w:rsidDel="00000000" w:rsidR="00000000" w:rsidRPr="00000000">
        <w:rPr>
          <w:b w:val="1"/>
          <w:bCs w:val="1"/>
          <w:rtl w:val="0"/>
        </w:rPr>
        <w:t xml:space="preserve">SEGUNDO.</w:t>
      </w:r>
      <w:r w:rsidDel="00000000" w:rsidR="00000000" w:rsidRPr="00000000">
        <w:rPr>
          <w:rtl w:val="0"/>
        </w:rPr>
        <w:t xml:space="preserve">- Que el/la compareciente ha sido requerido/a para la realización de dichas actuaciones durante jornadas coincidentes con el ejercicio legítimo del derecho fundamental de huelga reconocido en el artículo 28.2 de la Constitución Española.</w:t>
      </w:r>
    </w:p>
    <w:p w:rsidR="00000000" w:rsidDel="00000000" w:rsidP="00000000" w:rsidRDefault="00000000" w:rsidRPr="00000000" w14:paraId="00000008">
      <w:pPr>
        <w:spacing w:after="240" w:before="240" w:lineRule="auto"/>
        <w:ind w:firstLine="720"/>
        <w:jc w:val="both"/>
        <w:rPr/>
      </w:pPr>
      <w:r w:rsidDel="00000000" w:rsidR="00000000" w:rsidRPr="00000000">
        <w:rPr>
          <w:b w:val="1"/>
          <w:bCs w:val="1"/>
          <w:rtl w:val="0"/>
        </w:rPr>
        <w:t xml:space="preserve">TERCERO.-</w:t>
      </w:r>
      <w:r w:rsidDel="00000000" w:rsidR="00000000" w:rsidRPr="00000000">
        <w:rPr>
          <w:rtl w:val="0"/>
        </w:rPr>
        <w:t xml:space="preserve"> Que la obligación impuesta vulnera, a juicio de esta parte, el contenido esencial del derecho fundamental de huelga, por cuanto obliga al personal huelguista a desarrollar funciones nucleares y esenciales de la prestación docente, asegurando materialmente el funcionamiento ordinario del sistema evaluador y neutralizando el efecto legítimo de presión inherente a toda huelga.</w:t>
      </w:r>
    </w:p>
    <w:p w:rsidR="00000000" w:rsidDel="00000000" w:rsidP="00000000" w:rsidRDefault="00000000" w:rsidRPr="00000000" w14:paraId="00000009">
      <w:pPr>
        <w:spacing w:after="240" w:before="240" w:lineRule="auto"/>
        <w:ind w:firstLine="720"/>
        <w:jc w:val="both"/>
        <w:rPr/>
      </w:pPr>
      <w:r w:rsidDel="00000000" w:rsidR="00000000" w:rsidRPr="00000000">
        <w:rPr>
          <w:rtl w:val="0"/>
        </w:rPr>
        <w:t xml:space="preserve">En efecto, la Administración no se limita a establecer un servicio estrictamente indispensable para evitar daños irreparables a terceros, sino que desplaza sobre el propio personal huelguista la responsabilidad de garantizar el normal desarrollo del proceso de evaluación, calificación y acceso a la EBAU, convirtiendo al docente afectado en instrumento de neutralización material de la huelga convocada.</w:t>
      </w:r>
    </w:p>
    <w:p w:rsidR="00000000" w:rsidDel="00000000" w:rsidP="00000000" w:rsidRDefault="00000000" w:rsidRPr="00000000" w14:paraId="0000000A">
      <w:pPr>
        <w:spacing w:after="240" w:before="240" w:lineRule="auto"/>
        <w:ind w:firstLine="720"/>
        <w:jc w:val="both"/>
        <w:rPr/>
      </w:pPr>
      <w:r w:rsidDel="00000000" w:rsidR="00000000" w:rsidRPr="00000000">
        <w:rPr>
          <w:b w:val="1"/>
          <w:bCs w:val="1"/>
          <w:rtl w:val="0"/>
        </w:rPr>
        <w:t xml:space="preserve">CUARTO.</w:t>
      </w:r>
      <w:r w:rsidDel="00000000" w:rsidR="00000000" w:rsidRPr="00000000">
        <w:rPr>
          <w:rtl w:val="0"/>
        </w:rPr>
        <w:t xml:space="preserve">- La Resolución impugnada utiliza una cláusula abierta e indeterminada (“actuaciones imprescindibles”) que no concreta:</w:t>
      </w:r>
    </w:p>
    <w:p w:rsidR="00000000" w:rsidDel="00000000" w:rsidP="00000000" w:rsidRDefault="00000000" w:rsidRPr="00000000" w14:paraId="0000000B">
      <w:pPr>
        <w:numPr>
          <w:ilvl w:val="0"/>
          <w:numId w:val="5"/>
        </w:numPr>
        <w:spacing w:after="0" w:afterAutospacing="0" w:before="240" w:lineRule="auto"/>
        <w:ind w:left="720" w:hanging="360"/>
        <w:jc w:val="both"/>
      </w:pPr>
      <w:r w:rsidDel="00000000" w:rsidR="00000000" w:rsidRPr="00000000">
        <w:rPr>
          <w:rtl w:val="0"/>
        </w:rPr>
        <w:t xml:space="preserve">qué actuaciones específicas deben realizarse;</w:t>
      </w:r>
    </w:p>
    <w:p w:rsidR="00000000" w:rsidDel="00000000" w:rsidP="00000000" w:rsidRDefault="00000000" w:rsidRPr="00000000" w14:paraId="0000000C">
      <w:pPr>
        <w:numPr>
          <w:ilvl w:val="0"/>
          <w:numId w:val="5"/>
        </w:numPr>
        <w:spacing w:after="0" w:afterAutospacing="0" w:before="0" w:beforeAutospacing="0" w:lineRule="auto"/>
        <w:ind w:left="720" w:hanging="360"/>
        <w:jc w:val="both"/>
      </w:pPr>
      <w:r w:rsidDel="00000000" w:rsidR="00000000" w:rsidRPr="00000000">
        <w:rPr>
          <w:rtl w:val="0"/>
        </w:rPr>
        <w:t xml:space="preserve">durante qué franjas temporales;</w:t>
      </w:r>
    </w:p>
    <w:p w:rsidR="00000000" w:rsidDel="00000000" w:rsidP="00000000" w:rsidRDefault="00000000" w:rsidRPr="00000000" w14:paraId="0000000D">
      <w:pPr>
        <w:numPr>
          <w:ilvl w:val="0"/>
          <w:numId w:val="5"/>
        </w:numPr>
        <w:spacing w:after="0" w:afterAutospacing="0" w:before="0" w:beforeAutospacing="0" w:lineRule="auto"/>
        <w:ind w:left="720" w:hanging="360"/>
        <w:jc w:val="both"/>
      </w:pPr>
      <w:r w:rsidDel="00000000" w:rsidR="00000000" w:rsidRPr="00000000">
        <w:rPr>
          <w:rtl w:val="0"/>
        </w:rPr>
        <w:t xml:space="preserve">con qué duración;</w:t>
      </w:r>
    </w:p>
    <w:p w:rsidR="00000000" w:rsidDel="00000000" w:rsidP="00000000" w:rsidRDefault="00000000" w:rsidRPr="00000000" w14:paraId="0000000E">
      <w:pPr>
        <w:numPr>
          <w:ilvl w:val="0"/>
          <w:numId w:val="5"/>
        </w:numPr>
        <w:spacing w:after="0" w:afterAutospacing="0" w:before="0" w:beforeAutospacing="0" w:lineRule="auto"/>
        <w:ind w:left="720" w:hanging="360"/>
        <w:jc w:val="both"/>
      </w:pPr>
      <w:r w:rsidDel="00000000" w:rsidR="00000000" w:rsidRPr="00000000">
        <w:rPr>
          <w:rtl w:val="0"/>
        </w:rPr>
        <w:t xml:space="preserve">bajo qué criterios organizativos;</w:t>
      </w:r>
    </w:p>
    <w:p w:rsidR="00000000" w:rsidDel="00000000" w:rsidP="00000000" w:rsidRDefault="00000000" w:rsidRPr="00000000" w14:paraId="0000000F">
      <w:pPr>
        <w:numPr>
          <w:ilvl w:val="0"/>
          <w:numId w:val="5"/>
        </w:numPr>
        <w:spacing w:after="240" w:before="0" w:beforeAutospacing="0" w:lineRule="auto"/>
        <w:ind w:left="720" w:hanging="360"/>
        <w:jc w:val="both"/>
      </w:pPr>
      <w:r w:rsidDel="00000000" w:rsidR="00000000" w:rsidRPr="00000000">
        <w:rPr>
          <w:rtl w:val="0"/>
        </w:rPr>
        <w:t xml:space="preserve">ni cuál es el régimen jurídico aplicable al personal obligado.</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La resolución tampoco determina:</w:t>
      </w:r>
    </w:p>
    <w:p w:rsidR="00000000" w:rsidDel="00000000" w:rsidP="00000000" w:rsidRDefault="00000000" w:rsidRPr="00000000" w14:paraId="00000011">
      <w:pPr>
        <w:numPr>
          <w:ilvl w:val="0"/>
          <w:numId w:val="2"/>
        </w:numPr>
        <w:spacing w:after="0" w:afterAutospacing="0" w:before="240" w:lineRule="auto"/>
        <w:ind w:left="720" w:hanging="360"/>
        <w:jc w:val="both"/>
      </w:pPr>
      <w:r w:rsidDel="00000000" w:rsidR="00000000" w:rsidRPr="00000000">
        <w:rPr>
          <w:rtl w:val="0"/>
        </w:rPr>
        <w:t xml:space="preserve">si el docente debe permanecer en el centro toda la jornada;</w:t>
      </w:r>
    </w:p>
    <w:p w:rsidR="00000000" w:rsidDel="00000000" w:rsidP="00000000" w:rsidRDefault="00000000" w:rsidRPr="00000000" w14:paraId="00000012">
      <w:pPr>
        <w:numPr>
          <w:ilvl w:val="0"/>
          <w:numId w:val="2"/>
        </w:numPr>
        <w:spacing w:after="0" w:afterAutospacing="0" w:before="0" w:beforeAutospacing="0" w:lineRule="auto"/>
        <w:ind w:left="720" w:hanging="360"/>
        <w:jc w:val="both"/>
      </w:pPr>
      <w:r w:rsidDel="00000000" w:rsidR="00000000" w:rsidRPr="00000000">
        <w:rPr>
          <w:rtl w:val="0"/>
        </w:rPr>
        <w:t xml:space="preserve">si únicamente debe acudir al acto evaluador concreto;</w:t>
      </w:r>
    </w:p>
    <w:p w:rsidR="00000000" w:rsidDel="00000000" w:rsidP="00000000" w:rsidRDefault="00000000" w:rsidRPr="00000000" w14:paraId="00000013">
      <w:pPr>
        <w:numPr>
          <w:ilvl w:val="0"/>
          <w:numId w:val="2"/>
        </w:numPr>
        <w:spacing w:after="0" w:afterAutospacing="0" w:before="0" w:beforeAutospacing="0" w:lineRule="auto"/>
        <w:ind w:left="720" w:hanging="360"/>
        <w:jc w:val="both"/>
      </w:pPr>
      <w:r w:rsidDel="00000000" w:rsidR="00000000" w:rsidRPr="00000000">
        <w:rPr>
          <w:rtl w:val="0"/>
        </w:rPr>
        <w:t xml:space="preserve">qué consecuencias administrativas o retributivas tendría la prestación parcial de servicios;</w:t>
      </w:r>
    </w:p>
    <w:p w:rsidR="00000000" w:rsidDel="00000000" w:rsidP="00000000" w:rsidRDefault="00000000" w:rsidRPr="00000000" w14:paraId="00000014">
      <w:pPr>
        <w:numPr>
          <w:ilvl w:val="0"/>
          <w:numId w:val="2"/>
        </w:numPr>
        <w:spacing w:after="240" w:before="0" w:beforeAutospacing="0" w:lineRule="auto"/>
        <w:ind w:left="720" w:hanging="360"/>
        <w:jc w:val="both"/>
      </w:pPr>
      <w:r w:rsidDel="00000000" w:rsidR="00000000" w:rsidRPr="00000000">
        <w:rPr>
          <w:rtl w:val="0"/>
        </w:rPr>
        <w:t xml:space="preserve">ni qué alcance funcional exacto tiene la obligación impuesta.</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Tal indeterminación genera una evidente inseguridad jurídica incompatible con la exigencia constitucional de motivación reforzada en toda restricción de un derecho fundamental.</w:t>
      </w:r>
    </w:p>
    <w:p w:rsidR="00000000" w:rsidDel="00000000" w:rsidP="00000000" w:rsidRDefault="00000000" w:rsidRPr="00000000" w14:paraId="00000016">
      <w:pPr>
        <w:spacing w:after="240" w:before="240" w:lineRule="auto"/>
        <w:ind w:firstLine="720"/>
        <w:jc w:val="both"/>
        <w:rPr/>
      </w:pPr>
      <w:r w:rsidDel="00000000" w:rsidR="00000000" w:rsidRPr="00000000">
        <w:rPr>
          <w:b w:val="1"/>
          <w:bCs w:val="1"/>
          <w:rtl w:val="0"/>
        </w:rPr>
        <w:t xml:space="preserve">QUINTO.-</w:t>
      </w:r>
      <w:r w:rsidDel="00000000" w:rsidR="00000000" w:rsidRPr="00000000">
        <w:rPr>
          <w:rtl w:val="0"/>
        </w:rPr>
        <w:t xml:space="preserve"> La propia normativa autonómica prevé mecanismos organizativos alternativos para garantizar la evaluación del alumnado sin necesidad de imponer la comparecencia del profesorado huelguista.</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Pese a ello, la Resolución de servicios mínimos no valora ni descarta dichas alternativas organizativas menos restrictivas del derecho fundamental, incumpliendo así el juicio constitucional de necesidad y proporcionalidad.</w:t>
      </w:r>
    </w:p>
    <w:p w:rsidR="00000000" w:rsidDel="00000000" w:rsidP="00000000" w:rsidRDefault="00000000" w:rsidRPr="00000000" w14:paraId="00000018">
      <w:pPr>
        <w:spacing w:after="240" w:before="240" w:lineRule="auto"/>
        <w:ind w:firstLine="720"/>
        <w:jc w:val="both"/>
        <w:rPr/>
      </w:pPr>
      <w:r w:rsidDel="00000000" w:rsidR="00000000" w:rsidRPr="00000000">
        <w:rPr>
          <w:b w:val="1"/>
          <w:bCs w:val="1"/>
          <w:rtl w:val="0"/>
        </w:rPr>
        <w:t xml:space="preserve">SEXTO.-</w:t>
      </w:r>
      <w:r w:rsidDel="00000000" w:rsidR="00000000" w:rsidRPr="00000000">
        <w:rPr>
          <w:rtl w:val="0"/>
        </w:rPr>
        <w:t xml:space="preserve"> La jurisprudencia constitucional y contencioso-administrativa ha declarado reiteradamente que los servicios mínimos no pueden:</w:t>
      </w:r>
    </w:p>
    <w:p w:rsidR="00000000" w:rsidDel="00000000" w:rsidP="00000000" w:rsidRDefault="00000000" w:rsidRPr="00000000" w14:paraId="00000019">
      <w:pPr>
        <w:numPr>
          <w:ilvl w:val="0"/>
          <w:numId w:val="4"/>
        </w:numPr>
        <w:spacing w:after="0" w:afterAutospacing="0" w:before="240" w:lineRule="auto"/>
        <w:ind w:left="720" w:hanging="360"/>
        <w:jc w:val="both"/>
      </w:pPr>
      <w:r w:rsidDel="00000000" w:rsidR="00000000" w:rsidRPr="00000000">
        <w:rPr>
          <w:rtl w:val="0"/>
        </w:rPr>
        <w:t xml:space="preserve">equivaler al funcionamiento ordinario del servicio;</w:t>
      </w:r>
    </w:p>
    <w:p w:rsidR="00000000" w:rsidDel="00000000" w:rsidP="00000000" w:rsidRDefault="00000000" w:rsidRPr="00000000" w14:paraId="0000001A">
      <w:pPr>
        <w:numPr>
          <w:ilvl w:val="0"/>
          <w:numId w:val="4"/>
        </w:numPr>
        <w:spacing w:after="0" w:afterAutospacing="0" w:before="0" w:beforeAutospacing="0" w:lineRule="auto"/>
        <w:ind w:left="720" w:hanging="360"/>
        <w:jc w:val="both"/>
      </w:pPr>
      <w:r w:rsidDel="00000000" w:rsidR="00000000" w:rsidRPr="00000000">
        <w:rPr>
          <w:rtl w:val="0"/>
        </w:rPr>
        <w:t xml:space="preserve">imponer al personal huelguista la realización de funciones nucleares de su puesto;</w:t>
      </w:r>
    </w:p>
    <w:p w:rsidR="00000000" w:rsidDel="00000000" w:rsidP="00000000" w:rsidRDefault="00000000" w:rsidRPr="00000000" w14:paraId="0000001B">
      <w:pPr>
        <w:numPr>
          <w:ilvl w:val="0"/>
          <w:numId w:val="4"/>
        </w:numPr>
        <w:spacing w:after="240" w:before="0" w:beforeAutospacing="0" w:lineRule="auto"/>
        <w:ind w:left="720" w:hanging="360"/>
        <w:jc w:val="both"/>
      </w:pPr>
      <w:r w:rsidDel="00000000" w:rsidR="00000000" w:rsidRPr="00000000">
        <w:rPr>
          <w:rtl w:val="0"/>
        </w:rPr>
        <w:t xml:space="preserve">ni configurarse mediante cláusulas abiertas susceptibles de interpretación expansiva.</w:t>
      </w:r>
    </w:p>
    <w:p w:rsidR="00000000" w:rsidDel="00000000" w:rsidP="00000000" w:rsidRDefault="00000000" w:rsidRPr="00000000" w14:paraId="0000001C">
      <w:pPr>
        <w:spacing w:after="240" w:before="240" w:lineRule="auto"/>
        <w:ind w:firstLine="720"/>
        <w:jc w:val="both"/>
        <w:rPr/>
      </w:pPr>
      <w:r w:rsidDel="00000000" w:rsidR="00000000" w:rsidRPr="00000000">
        <w:rPr>
          <w:rtl w:val="0"/>
        </w:rPr>
        <w:t xml:space="preserve">Resulta especialmente relevante la STS de 18 de enero de 2021 (ECLI: ES:TS:2021:533), que confirmó la nulidad de unos servicios mínimos universitarios fijados durante período de exámenes, precisamente por su configuración expansiva y por la ausencia de delimitación material suficientemente precisa de las actuaciones exigidas al personal huelguista.</w:t>
      </w:r>
    </w:p>
    <w:p w:rsidR="00000000" w:rsidDel="00000000" w:rsidP="00000000" w:rsidRDefault="00000000" w:rsidRPr="00000000" w14:paraId="0000001D">
      <w:pPr>
        <w:spacing w:after="240" w:before="240" w:lineRule="auto"/>
        <w:ind w:firstLine="720"/>
        <w:jc w:val="both"/>
        <w:rPr/>
      </w:pPr>
      <w:r w:rsidDel="00000000" w:rsidR="00000000" w:rsidRPr="00000000">
        <w:rPr>
          <w:rtl w:val="0"/>
        </w:rPr>
        <w:t xml:space="preserve">Igualmente ilustrativa resulta la doctrina contenida en la Sentencia del Tribunal Superior de Justicia de Galicia de 27 de marzo de 2023, posteriormente confirmada parcialmente por el Tribunal Supremo, relativa al personal jurídico de CCOO Galicia, donde se apreció vulneración del derecho de huelga por imponer a los trabajadores la obligación de atender actuaciones profesionales consideradas imprescindibles, entendiendo el tribunal que ello vaciaba materialmente el ejercicio efectivo del derecho fundamental.</w:t>
      </w:r>
    </w:p>
    <w:p w:rsidR="00000000" w:rsidDel="00000000" w:rsidP="00000000" w:rsidRDefault="00000000" w:rsidRPr="00000000" w14:paraId="0000001E">
      <w:pPr>
        <w:spacing w:after="240" w:before="240" w:lineRule="auto"/>
        <w:ind w:firstLine="720"/>
        <w:jc w:val="both"/>
        <w:rPr/>
      </w:pPr>
      <w:r w:rsidDel="00000000" w:rsidR="00000000" w:rsidRPr="00000000">
        <w:rPr>
          <w:rtl w:val="0"/>
        </w:rPr>
        <w:t xml:space="preserve">La analogía con el presente supuesto resulta evidente, pues las actuaciones evaluadoras, firma de actas y gestión vinculada a la EBAU constituyen igualmente funciones nucleares de la prestación profesional docente cuyo mantenimiento durante la huelga neutraliza sus efectos legítimos.</w:t>
      </w:r>
    </w:p>
    <w:p w:rsidR="00000000" w:rsidDel="00000000" w:rsidP="00000000" w:rsidRDefault="00000000" w:rsidRPr="00000000" w14:paraId="0000001F">
      <w:pPr>
        <w:spacing w:after="240" w:before="240" w:lineRule="auto"/>
        <w:ind w:firstLine="720"/>
        <w:jc w:val="both"/>
        <w:rPr/>
      </w:pPr>
      <w:r w:rsidDel="00000000" w:rsidR="00000000" w:rsidRPr="00000000">
        <w:rPr>
          <w:b w:val="1"/>
          <w:bCs w:val="1"/>
          <w:rtl w:val="0"/>
        </w:rPr>
        <w:t xml:space="preserve">SÉPTIMO.-</w:t>
      </w:r>
      <w:r w:rsidDel="00000000" w:rsidR="00000000" w:rsidRPr="00000000">
        <w:rPr>
          <w:rtl w:val="0"/>
        </w:rPr>
        <w:t xml:space="preserve"> SÉPTIMO.- La actuación administrativa descrita ha ocasionado a esta parte una lesión autónoma del derecho fundamental de huelga, generando daños morales derivados:</w:t>
      </w:r>
    </w:p>
    <w:p w:rsidR="00000000" w:rsidDel="00000000" w:rsidP="00000000" w:rsidRDefault="00000000" w:rsidRPr="00000000" w14:paraId="00000020">
      <w:pPr>
        <w:numPr>
          <w:ilvl w:val="0"/>
          <w:numId w:val="3"/>
        </w:numPr>
        <w:spacing w:after="0" w:afterAutospacing="0" w:before="240" w:lineRule="auto"/>
        <w:ind w:left="720" w:hanging="360"/>
      </w:pPr>
      <w:r w:rsidDel="00000000" w:rsidR="00000000" w:rsidRPr="00000000">
        <w:rPr>
          <w:rtl w:val="0"/>
        </w:rPr>
        <w:t xml:space="preserve">de la restricción ilegítima del ejercicio del derecho fundamental;</w:t>
      </w:r>
    </w:p>
    <w:p w:rsidR="00000000" w:rsidDel="00000000" w:rsidP="00000000" w:rsidRDefault="00000000" w:rsidRPr="00000000" w14:paraId="00000021">
      <w:pPr>
        <w:numPr>
          <w:ilvl w:val="0"/>
          <w:numId w:val="3"/>
        </w:numPr>
        <w:spacing w:after="0" w:afterAutospacing="0" w:before="0" w:beforeAutospacing="0" w:lineRule="auto"/>
        <w:ind w:left="720" w:hanging="360"/>
      </w:pPr>
      <w:r w:rsidDel="00000000" w:rsidR="00000000" w:rsidRPr="00000000">
        <w:rPr>
          <w:rtl w:val="0"/>
        </w:rPr>
        <w:t xml:space="preserve">de la presión funcional impuesta al docente huelguista;</w:t>
      </w:r>
    </w:p>
    <w:p w:rsidR="00000000" w:rsidDel="00000000" w:rsidP="00000000" w:rsidRDefault="00000000" w:rsidRPr="00000000" w14:paraId="00000022">
      <w:pPr>
        <w:numPr>
          <w:ilvl w:val="0"/>
          <w:numId w:val="3"/>
        </w:numPr>
        <w:spacing w:after="0" w:afterAutospacing="0" w:before="0" w:beforeAutospacing="0" w:lineRule="auto"/>
        <w:ind w:left="720" w:hanging="360"/>
      </w:pPr>
      <w:r w:rsidDel="00000000" w:rsidR="00000000" w:rsidRPr="00000000">
        <w:rPr>
          <w:rtl w:val="0"/>
        </w:rPr>
        <w:t xml:space="preserve">de la inseguridad jurídica derivada de la indeterminación de las obligaciones exigidas;</w:t>
      </w:r>
    </w:p>
    <w:p w:rsidR="00000000" w:rsidDel="00000000" w:rsidP="00000000" w:rsidRDefault="00000000" w:rsidRPr="00000000" w14:paraId="00000023">
      <w:pPr>
        <w:numPr>
          <w:ilvl w:val="0"/>
          <w:numId w:val="3"/>
        </w:numPr>
        <w:spacing w:after="240" w:before="0" w:beforeAutospacing="0" w:lineRule="auto"/>
        <w:ind w:left="720" w:hanging="360"/>
      </w:pPr>
      <w:r w:rsidDel="00000000" w:rsidR="00000000" w:rsidRPr="00000000">
        <w:rPr>
          <w:rtl w:val="0"/>
        </w:rPr>
        <w:t xml:space="preserve">y de la obligación de asumir personalmente funciones dirigidas a garantizar la normalidad del sistema educativo durante la huelga.</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La lesión producida no constituye una mera irregularidad organizativa o desacuerdo interpretativo, sino una afectación directa del contenido esencial del derecho fundamental reconocido en el artículo 28.2 de la Constitución Española, al imponerse al personal huelguista la realización de actuaciones nucleares de la prestación profesional docente en momentos críticos del proceso evaluador, neutralizando materialmente los efectos legítimos de la huelga convocada.</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La jurisprudencia constitucional y del Tribunal Supremo viene reconociendo de forma reiterada que la vulneración de derechos fundamentales genera por sí misma un daño moral indemnizable, aun cuando no exista una prueba específica de perjuicio económico concreto, dada la especial intensidad inherente a la lesión de derechos de esta naturaleza. En este sentido, la indemnización cumple no solo una función estrictamente resarcitoria, sino también preventiva y disuasoria frente a actuaciones administrativas o empresariales que restrinjan ilegítimamente el ejercicio de derechos fundamentales colectivos.</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La cuantía interesada, fijada prudencialmente en SIETE MIL QUINIENTOS EUROS (7.500 €), responde a criterios de proporcionalidad y adecuación a la entidad de la lesión producida, tomando en consideración:</w:t>
      </w:r>
    </w:p>
    <w:p w:rsidR="00000000" w:rsidDel="00000000" w:rsidP="00000000" w:rsidRDefault="00000000" w:rsidRPr="00000000" w14:paraId="00000027">
      <w:pPr>
        <w:numPr>
          <w:ilvl w:val="0"/>
          <w:numId w:val="1"/>
        </w:numPr>
        <w:spacing w:after="0" w:afterAutospacing="0" w:before="240" w:lineRule="auto"/>
        <w:ind w:left="720" w:hanging="360"/>
      </w:pPr>
      <w:r w:rsidDel="00000000" w:rsidR="00000000" w:rsidRPr="00000000">
        <w:rPr>
          <w:rtl w:val="0"/>
        </w:rPr>
        <w:t xml:space="preserve">la especial protección constitucional del derecho de huelga;</w:t>
      </w:r>
    </w:p>
    <w:p w:rsidR="00000000" w:rsidDel="00000000" w:rsidP="00000000" w:rsidRDefault="00000000" w:rsidRPr="00000000" w14:paraId="00000028">
      <w:pPr>
        <w:numPr>
          <w:ilvl w:val="0"/>
          <w:numId w:val="1"/>
        </w:numPr>
        <w:spacing w:after="0" w:afterAutospacing="0" w:before="0" w:beforeAutospacing="0" w:lineRule="auto"/>
        <w:ind w:left="720" w:hanging="360"/>
      </w:pPr>
      <w:r w:rsidDel="00000000" w:rsidR="00000000" w:rsidRPr="00000000">
        <w:rPr>
          <w:rtl w:val="0"/>
        </w:rPr>
        <w:t xml:space="preserve">la intensidad de la restricción impuesta;</w:t>
      </w:r>
    </w:p>
    <w:p w:rsidR="00000000" w:rsidDel="00000000" w:rsidP="00000000" w:rsidRDefault="00000000" w:rsidRPr="00000000" w14:paraId="00000029">
      <w:pPr>
        <w:numPr>
          <w:ilvl w:val="0"/>
          <w:numId w:val="1"/>
        </w:numPr>
        <w:spacing w:after="0" w:afterAutospacing="0" w:before="0" w:beforeAutospacing="0" w:lineRule="auto"/>
        <w:ind w:left="720" w:hanging="360"/>
      </w:pPr>
      <w:r w:rsidDel="00000000" w:rsidR="00000000" w:rsidRPr="00000000">
        <w:rPr>
          <w:rtl w:val="0"/>
        </w:rPr>
        <w:t xml:space="preserve">el carácter continuado y acumulativo de la vulneración durante una huelga indefinida;</w:t>
      </w:r>
    </w:p>
    <w:p w:rsidR="00000000" w:rsidDel="00000000" w:rsidP="00000000" w:rsidRDefault="00000000" w:rsidRPr="00000000" w14:paraId="0000002A">
      <w:pPr>
        <w:numPr>
          <w:ilvl w:val="0"/>
          <w:numId w:val="1"/>
        </w:numPr>
        <w:spacing w:after="0" w:afterAutospacing="0" w:before="0" w:beforeAutospacing="0" w:lineRule="auto"/>
        <w:ind w:left="720" w:hanging="360"/>
      </w:pPr>
      <w:r w:rsidDel="00000000" w:rsidR="00000000" w:rsidRPr="00000000">
        <w:rPr>
          <w:rtl w:val="0"/>
        </w:rPr>
        <w:t xml:space="preserve">la presión funcional ejercida sobre el personal docente afectado;</w:t>
      </w:r>
    </w:p>
    <w:p w:rsidR="00000000" w:rsidDel="00000000" w:rsidP="00000000" w:rsidRDefault="00000000" w:rsidRPr="00000000" w14:paraId="0000002B">
      <w:pPr>
        <w:numPr>
          <w:ilvl w:val="0"/>
          <w:numId w:val="1"/>
        </w:numPr>
        <w:spacing w:after="0" w:afterAutospacing="0" w:before="0" w:beforeAutospacing="0" w:lineRule="auto"/>
        <w:ind w:left="720" w:hanging="360"/>
      </w:pPr>
      <w:r w:rsidDel="00000000" w:rsidR="00000000" w:rsidRPr="00000000">
        <w:rPr>
          <w:rtl w:val="0"/>
        </w:rPr>
        <w:t xml:space="preserve">la inseguridad jurídica generada por la cláusula abierta de “actuaciones imprescindibles”;</w:t>
      </w:r>
    </w:p>
    <w:p w:rsidR="00000000" w:rsidDel="00000000" w:rsidP="00000000" w:rsidRDefault="00000000" w:rsidRPr="00000000" w14:paraId="0000002C">
      <w:pPr>
        <w:numPr>
          <w:ilvl w:val="0"/>
          <w:numId w:val="1"/>
        </w:numPr>
        <w:spacing w:after="240" w:before="0" w:beforeAutospacing="0" w:lineRule="auto"/>
        <w:ind w:left="720" w:hanging="360"/>
      </w:pPr>
      <w:r w:rsidDel="00000000" w:rsidR="00000000" w:rsidRPr="00000000">
        <w:rPr>
          <w:rtl w:val="0"/>
        </w:rPr>
        <w:t xml:space="preserve">y los criterios indemnizatorios utilizados por la jurisprudencia en supuestos de vulneración de derechos fundamentales vinculados al ejercicio del derecho de huelga y de la libertad sindical.</w:t>
      </w:r>
    </w:p>
    <w:p w:rsidR="00000000" w:rsidDel="00000000" w:rsidP="00000000" w:rsidRDefault="00000000" w:rsidRPr="00000000" w14:paraId="0000002D">
      <w:pPr>
        <w:spacing w:after="240" w:before="240" w:lineRule="auto"/>
        <w:jc w:val="both"/>
        <w:rPr/>
      </w:pPr>
      <w:r w:rsidDel="00000000" w:rsidR="00000000" w:rsidRPr="00000000">
        <w:rPr>
          <w:rtl w:val="0"/>
        </w:rPr>
        <w:t xml:space="preserve">Asimismo, dicha cuantía resulta plenamente coherente con la doctrina jurisprudencial que admite indemnizaciones de naturaleza prudencial y disuasoria en supuestos de lesión de derechos fundamentales colectivos, evitando que la reparación quede reducida a una mera declaración formal carente de efecto reparador real.</w:t>
      </w:r>
    </w:p>
    <w:p w:rsidR="00000000" w:rsidDel="00000000" w:rsidP="00000000" w:rsidRDefault="00000000" w:rsidRPr="00000000" w14:paraId="0000002E">
      <w:pPr>
        <w:spacing w:after="240" w:before="240" w:lineRule="auto"/>
        <w:ind w:firstLine="720"/>
        <w:jc w:val="both"/>
        <w:rPr/>
      </w:pPr>
      <w:r w:rsidDel="00000000" w:rsidR="00000000" w:rsidRPr="00000000">
        <w:rPr>
          <w:rtl w:val="0"/>
        </w:rPr>
      </w:r>
    </w:p>
    <w:p w:rsidR="00000000" w:rsidDel="00000000" w:rsidP="00000000" w:rsidRDefault="00000000" w:rsidRPr="00000000" w14:paraId="0000002F">
      <w:pPr>
        <w:spacing w:after="240" w:before="240" w:lineRule="auto"/>
        <w:jc w:val="both"/>
        <w:rPr/>
      </w:pPr>
      <w:r w:rsidDel="00000000" w:rsidR="00000000" w:rsidRPr="00000000">
        <w:rPr>
          <w:rtl w:val="0"/>
        </w:rPr>
        <w:t xml:space="preserve">Por todo lo expuesto,</w:t>
      </w:r>
    </w:p>
    <w:p w:rsidR="00000000" w:rsidDel="00000000" w:rsidP="00000000" w:rsidRDefault="00000000" w:rsidRPr="00000000" w14:paraId="00000030">
      <w:pPr>
        <w:spacing w:after="240" w:before="240" w:lineRule="auto"/>
        <w:jc w:val="both"/>
        <w:rPr>
          <w:b w:val="1"/>
          <w:bCs w:val="1"/>
        </w:rPr>
      </w:pPr>
      <w:r w:rsidDel="00000000" w:rsidR="00000000" w:rsidRPr="00000000">
        <w:rPr>
          <w:b w:val="1"/>
          <w:bCs w:val="1"/>
          <w:rtl w:val="0"/>
        </w:rPr>
        <w:t xml:space="preserve">SOLICITA</w:t>
      </w:r>
    </w:p>
    <w:p w:rsidR="00000000" w:rsidDel="00000000" w:rsidP="00000000" w:rsidRDefault="00000000" w:rsidRPr="00000000" w14:paraId="00000031">
      <w:pPr>
        <w:spacing w:after="240" w:before="240" w:lineRule="auto"/>
        <w:jc w:val="both"/>
        <w:rPr/>
      </w:pPr>
      <w:r w:rsidDel="00000000" w:rsidR="00000000" w:rsidRPr="00000000">
        <w:rPr>
          <w:b w:val="1"/>
          <w:bCs w:val="1"/>
          <w:rtl w:val="0"/>
        </w:rPr>
        <w:t xml:space="preserve">PRIMERO.-</w:t>
      </w:r>
      <w:r w:rsidDel="00000000" w:rsidR="00000000" w:rsidRPr="00000000">
        <w:rPr>
          <w:rtl w:val="0"/>
        </w:rPr>
        <w:t xml:space="preserve"> Que se tenga por presentado este escrito y por formulada expresa oposición a la obligación impuesta de realización de las denominadas “actuaciones imprescindibles” relativas a evaluación, calificación, firma de actas y actuaciones vinculadas a la EBAU durante el ejercicio del derecho de huelga.</w:t>
      </w:r>
    </w:p>
    <w:p w:rsidR="00000000" w:rsidDel="00000000" w:rsidP="00000000" w:rsidRDefault="00000000" w:rsidRPr="00000000" w14:paraId="00000032">
      <w:pPr>
        <w:spacing w:after="240" w:before="240" w:lineRule="auto"/>
        <w:jc w:val="both"/>
        <w:rPr/>
      </w:pPr>
      <w:r w:rsidDel="00000000" w:rsidR="00000000" w:rsidRPr="00000000">
        <w:rPr>
          <w:b w:val="1"/>
          <w:bCs w:val="1"/>
          <w:rtl w:val="0"/>
        </w:rPr>
        <w:t xml:space="preserve">SEGUNDO.-</w:t>
      </w:r>
      <w:r w:rsidDel="00000000" w:rsidR="00000000" w:rsidRPr="00000000">
        <w:rPr>
          <w:rtl w:val="0"/>
        </w:rPr>
        <w:t xml:space="preserve"> Que se declare que dicha obligación vulnera el derecho fundamental de huelga reconocido en el artículo 28.2 de la Constitución Española.</w:t>
      </w:r>
    </w:p>
    <w:p w:rsidR="00000000" w:rsidDel="00000000" w:rsidP="00000000" w:rsidRDefault="00000000" w:rsidRPr="00000000" w14:paraId="00000033">
      <w:pPr>
        <w:spacing w:after="240" w:before="240" w:lineRule="auto"/>
        <w:jc w:val="both"/>
        <w:rPr/>
      </w:pPr>
      <w:r w:rsidDel="00000000" w:rsidR="00000000" w:rsidRPr="00000000">
        <w:rPr>
          <w:b w:val="1"/>
          <w:bCs w:val="1"/>
          <w:rtl w:val="0"/>
        </w:rPr>
        <w:t xml:space="preserve">TERCERO.-</w:t>
      </w:r>
      <w:r w:rsidDel="00000000" w:rsidR="00000000" w:rsidRPr="00000000">
        <w:rPr>
          <w:rtl w:val="0"/>
        </w:rPr>
        <w:t xml:space="preserve"> Que se deje sin efecto la exigencia de realización de dichas actuaciones respecto del/la compareciente durante las jornadas de huelga.</w:t>
      </w:r>
    </w:p>
    <w:p w:rsidR="00000000" w:rsidDel="00000000" w:rsidP="00000000" w:rsidRDefault="00000000" w:rsidRPr="00000000" w14:paraId="00000034">
      <w:pPr>
        <w:spacing w:after="240" w:before="240" w:lineRule="auto"/>
        <w:jc w:val="both"/>
        <w:rPr/>
      </w:pPr>
      <w:r w:rsidDel="00000000" w:rsidR="00000000" w:rsidRPr="00000000">
        <w:rPr>
          <w:b w:val="1"/>
          <w:bCs w:val="1"/>
          <w:rtl w:val="0"/>
        </w:rPr>
        <w:t xml:space="preserve">CUARTO.-</w:t>
      </w:r>
      <w:r w:rsidDel="00000000" w:rsidR="00000000" w:rsidRPr="00000000">
        <w:rPr>
          <w:rtl w:val="0"/>
        </w:rPr>
        <w:t xml:space="preserve"> Que se reconozca el derecho del/la compareciente a ser indemnizado/a por los daños morales derivados de la lesión del derecho fundamental en la cantidad de SIETE MIL QUINIENTOS EUROS (7.500 €), o subsidiariamente en la cuantía que se estime procedente en Derecho.</w:t>
      </w:r>
    </w:p>
    <w:p w:rsidR="00000000" w:rsidDel="00000000" w:rsidP="00000000" w:rsidRDefault="00000000" w:rsidRPr="00000000" w14:paraId="00000035">
      <w:pPr>
        <w:spacing w:after="240" w:before="240" w:lineRule="auto"/>
        <w:jc w:val="both"/>
        <w:rPr/>
      </w:pPr>
      <w:r w:rsidDel="00000000" w:rsidR="00000000" w:rsidRPr="00000000">
        <w:rPr>
          <w:b w:val="1"/>
          <w:bCs w:val="1"/>
          <w:rtl w:val="0"/>
        </w:rPr>
        <w:t xml:space="preserve">QUINTO.-</w:t>
      </w:r>
      <w:r w:rsidDel="00000000" w:rsidR="00000000" w:rsidRPr="00000000">
        <w:rPr>
          <w:rtl w:val="0"/>
        </w:rPr>
        <w:t xml:space="preserve"> Que se tenga por efectuada expresa reserva de acciones judiciales en tutela de derechos fundamentales y de reclamación de responsabilidad patrimonial frente a la Administración.</w:t>
      </w:r>
    </w:p>
    <w:p w:rsidR="00000000" w:rsidDel="00000000" w:rsidP="00000000" w:rsidRDefault="00000000" w:rsidRPr="00000000" w14:paraId="00000036">
      <w:pPr>
        <w:spacing w:after="240" w:before="240" w:lineRule="auto"/>
        <w:jc w:val="both"/>
        <w:rPr/>
      </w:pPr>
      <w:r w:rsidDel="00000000" w:rsidR="00000000" w:rsidRPr="00000000">
        <w:rPr>
          <w:rtl w:val="0"/>
        </w:rPr>
        <w:t xml:space="preserve">En ____________________, a ____ de mayo de 2026.</w:t>
      </w:r>
    </w:p>
    <w:p w:rsidR="00000000" w:rsidDel="00000000" w:rsidP="00000000" w:rsidRDefault="00000000" w:rsidRPr="00000000" w14:paraId="00000037">
      <w:pPr>
        <w:spacing w:after="240" w:before="240" w:lineRule="auto"/>
        <w:jc w:val="both"/>
        <w:rPr/>
      </w:pPr>
      <w:r w:rsidDel="00000000" w:rsidR="00000000" w:rsidRPr="00000000">
        <w:rPr>
          <w:rtl w:val="0"/>
        </w:rPr>
        <w:t xml:space="preserve">Fdo.: ____________________________</w:t>
      </w:r>
    </w:p>
    <w:p w:rsidR="00000000" w:rsidDel="00000000" w:rsidP="00000000" w:rsidRDefault="00000000" w:rsidRPr="00000000" w14:paraId="0000003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